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88" w:rsidRPr="00E34088" w:rsidRDefault="00E34088" w:rsidP="00E34088">
      <w:pPr>
        <w:keepNext/>
        <w:suppressAutoHyphens/>
        <w:spacing w:after="0" w:line="240" w:lineRule="auto"/>
        <w:ind w:right="-1"/>
        <w:jc w:val="both"/>
        <w:outlineLvl w:val="2"/>
        <w:rPr>
          <w:rFonts w:ascii="Times New Roman" w:eastAsia="Times New Roman" w:hAnsi="Times New Roman" w:cs="Times New Roman"/>
          <w:b/>
          <w:bCs/>
          <w:sz w:val="28"/>
          <w:szCs w:val="28"/>
          <w:lang w:eastAsia="ar-SA"/>
        </w:rPr>
      </w:pPr>
      <w:r w:rsidRPr="00E34088">
        <w:rPr>
          <w:rFonts w:ascii="Times New Roman" w:eastAsia="Times New Roman" w:hAnsi="Times New Roman" w:cs="Times New Roman"/>
          <w:b/>
          <w:bCs/>
          <w:sz w:val="28"/>
          <w:szCs w:val="20"/>
          <w:lang w:val="x-none" w:eastAsia="ar-SA"/>
        </w:rPr>
        <w:t xml:space="preserve">Статья 48. </w:t>
      </w:r>
      <w:r w:rsidRPr="00E34088">
        <w:rPr>
          <w:rFonts w:ascii="Times New Roman" w:eastAsia="Times New Roman" w:hAnsi="Times New Roman" w:cs="Times New Roman"/>
          <w:b/>
          <w:bCs/>
          <w:sz w:val="28"/>
          <w:szCs w:val="28"/>
          <w:lang w:val="x-none" w:eastAsia="ar-SA"/>
        </w:rPr>
        <w:t>Градостроительный регламент зоны жилой застройки первого типа (Ж.1).</w:t>
      </w:r>
    </w:p>
    <w:p w:rsidR="00E34088" w:rsidRPr="00E34088" w:rsidRDefault="00E34088" w:rsidP="00E34088">
      <w:pPr>
        <w:spacing w:after="0" w:line="240" w:lineRule="auto"/>
        <w:ind w:left="360" w:right="-852"/>
        <w:contextualSpacing/>
        <w:jc w:val="both"/>
        <w:rPr>
          <w:rFonts w:ascii="Times New Roman" w:eastAsia="Calibri" w:hAnsi="Times New Roman" w:cs="Times New Roman"/>
          <w:b/>
          <w:sz w:val="28"/>
          <w:szCs w:val="28"/>
          <w:u w:val="single"/>
        </w:rPr>
      </w:pPr>
    </w:p>
    <w:p w:rsidR="00E34088" w:rsidRPr="00E34088" w:rsidRDefault="00E34088" w:rsidP="00E34088">
      <w:pPr>
        <w:spacing w:after="0" w:line="240" w:lineRule="auto"/>
        <w:ind w:right="-1"/>
        <w:contextualSpacing/>
        <w:jc w:val="both"/>
        <w:rPr>
          <w:rFonts w:ascii="Times New Roman" w:eastAsia="Calibri" w:hAnsi="Times New Roman" w:cs="Times New Roman"/>
          <w:b/>
          <w:i/>
          <w:sz w:val="28"/>
          <w:szCs w:val="28"/>
          <w:u w:val="single"/>
        </w:rPr>
      </w:pPr>
      <w:bookmarkStart w:id="0" w:name="_GoBack"/>
      <w:bookmarkEnd w:id="0"/>
      <w:r w:rsidRPr="00E34088">
        <w:rPr>
          <w:rFonts w:ascii="Times New Roman" w:eastAsia="Calibri" w:hAnsi="Times New Roman" w:cs="Times New Roman"/>
          <w:b/>
          <w:sz w:val="28"/>
          <w:szCs w:val="28"/>
        </w:rPr>
        <w:t xml:space="preserve">1. </w:t>
      </w:r>
      <w:r w:rsidRPr="00E34088">
        <w:rPr>
          <w:rFonts w:ascii="Times New Roman" w:eastAsia="Calibri" w:hAnsi="Times New Roman" w:cs="Times New Roman"/>
          <w:b/>
          <w:sz w:val="28"/>
          <w:szCs w:val="28"/>
          <w:u w:val="single"/>
        </w:rPr>
        <w:t xml:space="preserve"> </w:t>
      </w:r>
      <w:r w:rsidRPr="00E34088">
        <w:rPr>
          <w:rFonts w:ascii="Times New Roman" w:eastAsia="Calibri" w:hAnsi="Times New Roman" w:cs="Times New Roman"/>
          <w:b/>
          <w:i/>
          <w:sz w:val="28"/>
          <w:szCs w:val="28"/>
          <w:u w:val="single"/>
        </w:rPr>
        <w:t>Основные виды разрешенного использования земельных участков:</w:t>
      </w:r>
    </w:p>
    <w:p w:rsidR="00E34088" w:rsidRDefault="00E34088" w:rsidP="00E34088">
      <w:pPr>
        <w:spacing w:after="0" w:line="240" w:lineRule="auto"/>
        <w:ind w:left="360" w:right="-852"/>
        <w:contextualSpacing/>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индивидуальное жилищное строительство (код – 2.1);</w:t>
      </w:r>
    </w:p>
    <w:p w:rsidR="006A2E14" w:rsidRPr="00E34088" w:rsidRDefault="00AC4F3B" w:rsidP="00AC4F3B">
      <w:pPr>
        <w:spacing w:after="0" w:line="240" w:lineRule="auto"/>
        <w:ind w:left="360"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2E14">
        <w:rPr>
          <w:rFonts w:ascii="Times New Roman" w:eastAsia="Calibri" w:hAnsi="Times New Roman" w:cs="Times New Roman"/>
          <w:sz w:val="28"/>
          <w:szCs w:val="28"/>
        </w:rPr>
        <w:t>малоэтажная многоквартирная жилая застройка, код 2.1.1</w:t>
      </w:r>
      <w:r>
        <w:rPr>
          <w:rFonts w:ascii="Times New Roman" w:eastAsia="Calibri" w:hAnsi="Times New Roman" w:cs="Times New Roman"/>
          <w:sz w:val="28"/>
          <w:szCs w:val="28"/>
        </w:rPr>
        <w:t xml:space="preserve"> – многоквартирный дом высотой до 4 этажей</w:t>
      </w:r>
      <w:r w:rsidR="006A2E14">
        <w:rPr>
          <w:rFonts w:ascii="Times New Roman" w:eastAsia="Calibri" w:hAnsi="Times New Roman" w:cs="Times New Roman"/>
          <w:sz w:val="28"/>
          <w:szCs w:val="28"/>
        </w:rPr>
        <w:t>;</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    блокированная жилая застройка (код – 2.3);</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образование и просвещение (код – 3.5), в части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    спорт (код – 5.1), в части устройства площадок для занятия спортом и физкультурой (беговые дорожки, спортивные сооружения, теннисные корты, поля для спортивной игры);</w:t>
      </w:r>
    </w:p>
    <w:p w:rsidR="00E34088" w:rsidRPr="00E34088" w:rsidRDefault="00AC4F3B" w:rsidP="00E34088">
      <w:pPr>
        <w:spacing w:after="0" w:line="240" w:lineRule="auto"/>
        <w:ind w:left="360" w:right="-85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социальное обслуживание (код – 3.2);</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 xml:space="preserve">-  </w:t>
      </w:r>
      <w:r w:rsidR="00AC4F3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 xml:space="preserve">-  общее пользование территории (код – 12.0), в части размещения </w:t>
      </w:r>
      <w:proofErr w:type="spellStart"/>
      <w:proofErr w:type="gramStart"/>
      <w:r w:rsidRPr="00E34088">
        <w:rPr>
          <w:rFonts w:ascii="Times New Roman" w:eastAsia="Calibri" w:hAnsi="Times New Roman" w:cs="Times New Roman"/>
          <w:sz w:val="28"/>
          <w:szCs w:val="28"/>
        </w:rPr>
        <w:t>пе-шеходных</w:t>
      </w:r>
      <w:proofErr w:type="spellEnd"/>
      <w:proofErr w:type="gramEnd"/>
      <w:r w:rsidRPr="00E34088">
        <w:rPr>
          <w:rFonts w:ascii="Times New Roman" w:eastAsia="Calibri" w:hAnsi="Times New Roman" w:cs="Times New Roman"/>
          <w:sz w:val="28"/>
          <w:szCs w:val="28"/>
        </w:rPr>
        <w:t xml:space="preserve"> тротуаров в границах населенных пунктов, пешеходных переходов, парков, скверов;</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E34088">
        <w:rPr>
          <w:rFonts w:ascii="Times New Roman" w:eastAsia="Calibri" w:hAnsi="Times New Roman" w:cs="Times New Roman"/>
          <w:sz w:val="28"/>
          <w:szCs w:val="28"/>
        </w:rPr>
        <w:t xml:space="preserve">-  </w:t>
      </w:r>
      <w:r w:rsidR="00AC4F3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p w:rsidR="00E34088" w:rsidRPr="00E34088" w:rsidRDefault="008E6BCB" w:rsidP="00E34088">
      <w:pPr>
        <w:spacing w:after="0" w:line="240" w:lineRule="auto"/>
        <w:ind w:right="-1"/>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r w:rsidR="00E34088" w:rsidRPr="00E34088">
        <w:rPr>
          <w:rFonts w:ascii="Times New Roman" w:eastAsia="Calibri" w:hAnsi="Times New Roman" w:cs="Times New Roman"/>
          <w:b/>
          <w:sz w:val="28"/>
          <w:szCs w:val="28"/>
        </w:rPr>
        <w:t xml:space="preserve">2. </w:t>
      </w:r>
      <w:r w:rsidR="00E34088" w:rsidRPr="00E34088">
        <w:rPr>
          <w:rFonts w:ascii="Times New Roman" w:eastAsia="Calibri" w:hAnsi="Times New Roman" w:cs="Times New Roman"/>
          <w:b/>
          <w:i/>
          <w:sz w:val="28"/>
          <w:szCs w:val="28"/>
          <w:u w:val="single"/>
        </w:rPr>
        <w:t>Условно разрешенные виды использования</w:t>
      </w:r>
      <w:r w:rsidR="00E34088" w:rsidRPr="00E34088">
        <w:rPr>
          <w:rFonts w:ascii="Times New Roman" w:eastAsia="Calibri" w:hAnsi="Times New Roman" w:cs="Times New Roman"/>
          <w:b/>
          <w:sz w:val="28"/>
          <w:szCs w:val="28"/>
          <w:u w:val="single"/>
        </w:rPr>
        <w:t xml:space="preserve"> </w:t>
      </w:r>
    </w:p>
    <w:p w:rsid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для ведения личного подсобного хозяйства (код – 2.2);</w:t>
      </w:r>
    </w:p>
    <w:p w:rsidR="00AC4F3B" w:rsidRDefault="00AC4F3B"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объекты гаражного назначения, код 2.7.1 – пристроенные гаражи, в том числе подземные, предназначенные для хранения личного автотранспорта граждан;</w:t>
      </w:r>
    </w:p>
    <w:p w:rsidR="00AC4F3B" w:rsidRDefault="00AC4F3B"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обслуживание жилой застройки, код 2.7 – площадка </w:t>
      </w:r>
      <w:r w:rsidR="00350BDC">
        <w:rPr>
          <w:rFonts w:ascii="Times New Roman" w:eastAsia="Calibri" w:hAnsi="Times New Roman" w:cs="Times New Roman"/>
          <w:sz w:val="28"/>
          <w:szCs w:val="28"/>
        </w:rPr>
        <w:t>для мусоросборников;</w:t>
      </w:r>
    </w:p>
    <w:p w:rsidR="008E6BCB" w:rsidRPr="00E34088" w:rsidRDefault="008E6BCB"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8E6BCB">
        <w:rPr>
          <w:rFonts w:ascii="Times New Roman" w:eastAsia="Calibri" w:hAnsi="Times New Roman" w:cs="Times New Roman"/>
          <w:sz w:val="28"/>
          <w:szCs w:val="28"/>
        </w:rPr>
        <w:t>бытовое обслуживание (код – 3.3);</w:t>
      </w:r>
    </w:p>
    <w:p w:rsid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 </w:t>
      </w:r>
    </w:p>
    <w:p w:rsidR="008E6BCB" w:rsidRPr="00E34088" w:rsidRDefault="008E6BCB"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8E6BCB">
        <w:rPr>
          <w:rFonts w:ascii="Times New Roman" w:eastAsia="Calibri" w:hAnsi="Times New Roman" w:cs="Times New Roman"/>
          <w:sz w:val="28"/>
          <w:szCs w:val="28"/>
        </w:rPr>
        <w:t>магазины (код – 4.4);</w:t>
      </w:r>
    </w:p>
    <w:p w:rsidR="00E34088" w:rsidRP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общественное питание (код – 4.6);</w:t>
      </w:r>
    </w:p>
    <w:p w:rsidR="00E34088" w:rsidRDefault="00E34088"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гостиничное обслуживание (код – 4.7);</w:t>
      </w:r>
    </w:p>
    <w:p w:rsidR="00350BDC" w:rsidRPr="00E34088" w:rsidRDefault="00350BDC" w:rsidP="00E34088">
      <w:pPr>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обслуживание автотранспорта, код 4.9 – стоянка (парковка);</w:t>
      </w:r>
    </w:p>
    <w:p w:rsidR="00E34088" w:rsidRPr="00E34088" w:rsidRDefault="00E34088" w:rsidP="00E34088">
      <w:pPr>
        <w:tabs>
          <w:tab w:val="left" w:pos="708"/>
          <w:tab w:val="left" w:pos="1416"/>
          <w:tab w:val="left" w:pos="2124"/>
          <w:tab w:val="left" w:pos="2832"/>
        </w:tabs>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связь (код - 6.8)</w:t>
      </w:r>
      <w:r w:rsidR="00350BDC">
        <w:rPr>
          <w:rFonts w:ascii="Times New Roman" w:eastAsia="Calibri" w:hAnsi="Times New Roman" w:cs="Times New Roman"/>
          <w:sz w:val="28"/>
          <w:szCs w:val="28"/>
        </w:rPr>
        <w:t>, за исключением антенных полей;</w:t>
      </w:r>
      <w:r w:rsidRPr="00E34088">
        <w:rPr>
          <w:rFonts w:ascii="Times New Roman" w:eastAsia="Calibri" w:hAnsi="Times New Roman" w:cs="Times New Roman"/>
          <w:sz w:val="28"/>
          <w:szCs w:val="28"/>
        </w:rPr>
        <w:t xml:space="preserve"> </w:t>
      </w:r>
    </w:p>
    <w:p w:rsidR="00E34088" w:rsidRPr="00E34088" w:rsidRDefault="00E34088" w:rsidP="00E34088">
      <w:pPr>
        <w:tabs>
          <w:tab w:val="left" w:pos="708"/>
          <w:tab w:val="left" w:pos="1416"/>
          <w:tab w:val="left" w:pos="2124"/>
          <w:tab w:val="left" w:pos="2832"/>
        </w:tabs>
        <w:spacing w:after="0" w:line="240" w:lineRule="auto"/>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E34088">
        <w:rPr>
          <w:rFonts w:ascii="Times New Roman" w:eastAsia="Calibri" w:hAnsi="Times New Roman" w:cs="Times New Roman"/>
          <w:sz w:val="28"/>
          <w:szCs w:val="28"/>
        </w:rPr>
        <w:t>-</w:t>
      </w:r>
      <w:r w:rsidRPr="00E34088">
        <w:rPr>
          <w:rFonts w:ascii="Times New Roman" w:eastAsia="Calibri" w:hAnsi="Times New Roman" w:cs="Times New Roman"/>
          <w:sz w:val="28"/>
          <w:szCs w:val="28"/>
        </w:rPr>
        <w:tab/>
        <w:t xml:space="preserve">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Pr="00E34088">
        <w:rPr>
          <w:rFonts w:ascii="Times New Roman" w:eastAsia="Calibri" w:hAnsi="Times New Roman" w:cs="Times New Roman"/>
          <w:sz w:val="28"/>
          <w:szCs w:val="28"/>
        </w:rPr>
        <w:tab/>
      </w:r>
    </w:p>
    <w:p w:rsidR="00E34088" w:rsidRDefault="00E34088" w:rsidP="00350BDC">
      <w:pPr>
        <w:spacing w:after="0" w:line="240" w:lineRule="auto"/>
        <w:ind w:left="360" w:right="-852"/>
        <w:contextualSpacing/>
        <w:jc w:val="both"/>
        <w:rPr>
          <w:rFonts w:ascii="Times New Roman" w:eastAsia="Calibri" w:hAnsi="Times New Roman" w:cs="Times New Roman"/>
          <w:b/>
          <w:sz w:val="28"/>
          <w:szCs w:val="28"/>
          <w:u w:val="single"/>
        </w:rPr>
      </w:pPr>
      <w:r w:rsidRPr="00E34088">
        <w:rPr>
          <w:rFonts w:ascii="Times New Roman" w:eastAsia="Calibri" w:hAnsi="Times New Roman" w:cs="Times New Roman"/>
          <w:b/>
          <w:sz w:val="28"/>
          <w:szCs w:val="28"/>
        </w:rPr>
        <w:t>3</w:t>
      </w:r>
      <w:r w:rsidRPr="00E34088">
        <w:rPr>
          <w:rFonts w:ascii="Times New Roman" w:eastAsia="Calibri" w:hAnsi="Times New Roman" w:cs="Times New Roman"/>
          <w:b/>
          <w:i/>
          <w:sz w:val="28"/>
          <w:szCs w:val="28"/>
        </w:rPr>
        <w:t xml:space="preserve">. </w:t>
      </w:r>
      <w:r w:rsidRPr="00E34088">
        <w:rPr>
          <w:rFonts w:ascii="Times New Roman" w:eastAsia="Calibri" w:hAnsi="Times New Roman" w:cs="Times New Roman"/>
          <w:b/>
          <w:i/>
          <w:sz w:val="28"/>
          <w:szCs w:val="28"/>
          <w:u w:val="single"/>
        </w:rPr>
        <w:t xml:space="preserve"> Вспомогательные виды разрешенного использования</w:t>
      </w:r>
    </w:p>
    <w:p w:rsidR="00350BDC" w:rsidRPr="00350BDC" w:rsidRDefault="00350BDC" w:rsidP="00350BDC">
      <w:pPr>
        <w:spacing w:after="0" w:line="240" w:lineRule="auto"/>
        <w:ind w:right="-1"/>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Сети инженерно-технического обслуживания, строения и сооружения вспомогательного использования для объектов индивидуального жилищного строительства (гараж, баня, хозяйственные постройки и т.п.).</w:t>
      </w:r>
    </w:p>
    <w:p w:rsidR="00E34088" w:rsidRPr="00E34088" w:rsidRDefault="00E34088" w:rsidP="00E34088">
      <w:pPr>
        <w:spacing w:after="0" w:line="240" w:lineRule="auto"/>
        <w:ind w:right="-852"/>
        <w:jc w:val="both"/>
        <w:rPr>
          <w:rFonts w:ascii="Times New Roman" w:eastAsia="Calibri" w:hAnsi="Times New Roman" w:cs="Times New Roman"/>
          <w:sz w:val="28"/>
          <w:szCs w:val="28"/>
        </w:rPr>
      </w:pPr>
    </w:p>
    <w:p w:rsidR="00E34088" w:rsidRPr="00E34088" w:rsidRDefault="008E6BCB" w:rsidP="00E34088">
      <w:pPr>
        <w:spacing w:line="2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gridCol w:w="992"/>
        <w:gridCol w:w="2977"/>
      </w:tblGrid>
      <w:tr w:rsidR="00E34088" w:rsidRPr="00E34088" w:rsidTr="00E34088">
        <w:tc>
          <w:tcPr>
            <w:tcW w:w="6486" w:type="dxa"/>
            <w:gridSpan w:val="2"/>
            <w:vMerge w:val="restart"/>
            <w:tcBorders>
              <w:top w:val="single" w:sz="4" w:space="0" w:color="auto"/>
              <w:left w:val="single" w:sz="4" w:space="0" w:color="auto"/>
              <w:right w:val="single" w:sz="4" w:space="0" w:color="auto"/>
            </w:tcBorders>
            <w:vAlign w:val="center"/>
          </w:tcPr>
          <w:p w:rsidR="00E34088" w:rsidRPr="00E34088" w:rsidRDefault="00E34088" w:rsidP="00E34088">
            <w:pPr>
              <w:numPr>
                <w:ilvl w:val="12"/>
                <w:numId w:val="0"/>
              </w:numPr>
              <w:spacing w:before="60" w:after="60"/>
              <w:ind w:right="-852"/>
              <w:jc w:val="center"/>
              <w:rPr>
                <w:rFonts w:ascii="Times New Roman" w:eastAsia="Calibri" w:hAnsi="Times New Roman" w:cs="Times New Roman"/>
              </w:rPr>
            </w:pPr>
            <w:r w:rsidRPr="00E34088">
              <w:rPr>
                <w:rFonts w:ascii="Times New Roman" w:eastAsia="Calibri" w:hAnsi="Times New Roman" w:cs="Times New Roman"/>
              </w:rPr>
              <w:t xml:space="preserve">Виды параметров и единицы </w:t>
            </w:r>
            <w:r w:rsidRPr="00E34088">
              <w:rPr>
                <w:rFonts w:ascii="Times New Roman" w:eastAsia="Calibri" w:hAnsi="Times New Roman" w:cs="Times New Roman"/>
              </w:rPr>
              <w:br/>
              <w:t>измерения</w:t>
            </w:r>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177"/>
              <w:jc w:val="both"/>
              <w:rPr>
                <w:rFonts w:ascii="Times New Roman" w:eastAsia="Calibri" w:hAnsi="Times New Roman" w:cs="Times New Roman"/>
              </w:rPr>
            </w:pPr>
            <w:r w:rsidRPr="00E34088">
              <w:rPr>
                <w:rFonts w:ascii="Times New Roman" w:eastAsia="Calibri" w:hAnsi="Times New Roman" w:cs="Times New Roman"/>
              </w:rPr>
              <w:t>Значения параметров применительно к основным разрешенным видам использования недвижимости</w:t>
            </w:r>
          </w:p>
        </w:tc>
      </w:tr>
      <w:tr w:rsidR="00E34088" w:rsidRPr="00E34088" w:rsidTr="00E34088">
        <w:trPr>
          <w:cantSplit/>
          <w:trHeight w:val="483"/>
        </w:trPr>
        <w:tc>
          <w:tcPr>
            <w:tcW w:w="6486" w:type="dxa"/>
            <w:gridSpan w:val="2"/>
            <w:vMerge/>
            <w:tcBorders>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ind w:right="-852"/>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after="0" w:line="240" w:lineRule="auto"/>
              <w:ind w:right="176"/>
              <w:jc w:val="both"/>
              <w:rPr>
                <w:rFonts w:ascii="Times New Roman" w:eastAsia="Calibri" w:hAnsi="Times New Roman" w:cs="Times New Roman"/>
              </w:rPr>
            </w:pPr>
            <w:r w:rsidRPr="00E34088">
              <w:rPr>
                <w:rFonts w:ascii="Times New Roman" w:eastAsia="Calibri" w:hAnsi="Times New Roman" w:cs="Times New Roman"/>
              </w:rPr>
              <w:t xml:space="preserve">Отдельно стоящие жилые дома с количеством этажей не более чем три, </w:t>
            </w:r>
            <w:proofErr w:type="spellStart"/>
            <w:proofErr w:type="gramStart"/>
            <w:r w:rsidRPr="00E34088">
              <w:rPr>
                <w:rFonts w:ascii="Times New Roman" w:eastAsia="Calibri" w:hAnsi="Times New Roman" w:cs="Times New Roman"/>
              </w:rPr>
              <w:t>предна-значенные</w:t>
            </w:r>
            <w:proofErr w:type="spellEnd"/>
            <w:proofErr w:type="gramEnd"/>
            <w:r w:rsidRPr="00E34088">
              <w:rPr>
                <w:rFonts w:ascii="Times New Roman" w:eastAsia="Calibri" w:hAnsi="Times New Roman" w:cs="Times New Roman"/>
              </w:rPr>
              <w:t xml:space="preserve"> для проживания одной семьи;</w:t>
            </w:r>
          </w:p>
          <w:p w:rsidR="00E34088" w:rsidRPr="00E34088" w:rsidRDefault="00E34088" w:rsidP="00E34088">
            <w:pPr>
              <w:numPr>
                <w:ilvl w:val="12"/>
                <w:numId w:val="0"/>
              </w:numPr>
              <w:spacing w:after="0" w:line="240" w:lineRule="auto"/>
              <w:ind w:right="176"/>
              <w:jc w:val="both"/>
              <w:rPr>
                <w:rFonts w:ascii="Times New Roman" w:eastAsia="Calibri" w:hAnsi="Times New Roman" w:cs="Times New Roman"/>
              </w:rPr>
            </w:pPr>
            <w:r w:rsidRPr="00E34088">
              <w:rPr>
                <w:rFonts w:ascii="Times New Roman" w:eastAsia="Calibri" w:hAnsi="Times New Roman" w:cs="Times New Roman"/>
              </w:rPr>
              <w:t>жилые дома с количеством этажей не более чем три, состоящие из нескольких блоков, каждый из которых предназначен для проживания одной семьи</w:t>
            </w:r>
          </w:p>
        </w:tc>
      </w:tr>
      <w:tr w:rsidR="00E34088" w:rsidRPr="00E34088" w:rsidTr="00E34088">
        <w:tc>
          <w:tcPr>
            <w:tcW w:w="6486" w:type="dxa"/>
            <w:gridSpan w:val="2"/>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ind w:left="57"/>
              <w:jc w:val="both"/>
              <w:rPr>
                <w:rFonts w:ascii="Times New Roman" w:eastAsia="Calibri" w:hAnsi="Times New Roman" w:cs="Times New Roman"/>
              </w:rPr>
            </w:pPr>
            <w:r w:rsidRPr="00E34088">
              <w:rPr>
                <w:rFonts w:ascii="Times New Roman" w:eastAsia="Calibri" w:hAnsi="Times New Roman" w:cs="Times New Roman"/>
              </w:rPr>
              <w:t>Предельные параметры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jc w:val="both"/>
              <w:rPr>
                <w:rFonts w:ascii="Times New Roman" w:eastAsia="Calibri" w:hAnsi="Times New Roman" w:cs="Times New Roman"/>
              </w:rPr>
            </w:pPr>
          </w:p>
        </w:tc>
      </w:tr>
      <w:tr w:rsidR="00E34088" w:rsidRPr="00E34088" w:rsidTr="00E34088">
        <w:trPr>
          <w:trHeight w:val="288"/>
        </w:trPr>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2943"/>
              </w:tabs>
              <w:spacing w:before="60" w:after="60"/>
              <w:ind w:right="35"/>
              <w:jc w:val="both"/>
              <w:rPr>
                <w:rFonts w:ascii="Times New Roman" w:eastAsia="Calibri" w:hAnsi="Times New Roman" w:cs="Times New Roman"/>
              </w:rPr>
            </w:pPr>
            <w:r w:rsidRPr="00E34088">
              <w:rPr>
                <w:rFonts w:ascii="Times New Roman" w:eastAsia="Calibri" w:hAnsi="Times New Roman" w:cs="Times New Roman"/>
              </w:rPr>
              <w:t>- Минимальная площадь</w:t>
            </w:r>
          </w:p>
        </w:tc>
        <w:tc>
          <w:tcPr>
            <w:tcW w:w="992"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proofErr w:type="spellStart"/>
            <w:r w:rsidRPr="00E34088">
              <w:rPr>
                <w:rFonts w:ascii="Times New Roman" w:eastAsia="Calibri" w:hAnsi="Times New Roman" w:cs="Times New Roman"/>
              </w:rPr>
              <w:t>кв</w:t>
            </w:r>
            <w:proofErr w:type="gramStart"/>
            <w:r w:rsidRPr="00E34088">
              <w:rPr>
                <w:rFonts w:ascii="Times New Roman" w:eastAsia="Calibri" w:hAnsi="Times New Roman" w:cs="Times New Roman"/>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600</w:t>
            </w:r>
          </w:p>
        </w:tc>
      </w:tr>
      <w:tr w:rsidR="00E34088" w:rsidRPr="00E34088" w:rsidTr="00E34088">
        <w:trPr>
          <w:trHeight w:val="288"/>
        </w:trPr>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2943"/>
              </w:tabs>
              <w:spacing w:before="60" w:after="60"/>
              <w:ind w:right="35"/>
              <w:jc w:val="both"/>
              <w:rPr>
                <w:rFonts w:ascii="Times New Roman" w:eastAsia="Calibri" w:hAnsi="Times New Roman" w:cs="Times New Roman"/>
              </w:rPr>
            </w:pPr>
            <w:r w:rsidRPr="00E34088">
              <w:rPr>
                <w:rFonts w:ascii="Times New Roman" w:eastAsia="Calibri" w:hAnsi="Times New Roman" w:cs="Times New Roman"/>
              </w:rPr>
              <w:t>- Максимальная площадь</w:t>
            </w:r>
          </w:p>
        </w:tc>
        <w:tc>
          <w:tcPr>
            <w:tcW w:w="992"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proofErr w:type="spellStart"/>
            <w:r w:rsidRPr="00E34088">
              <w:rPr>
                <w:rFonts w:ascii="Times New Roman" w:eastAsia="Calibri" w:hAnsi="Times New Roman" w:cs="Times New Roman"/>
              </w:rPr>
              <w:t>кв</w:t>
            </w:r>
            <w:proofErr w:type="gramStart"/>
            <w:r w:rsidRPr="00E34088">
              <w:rPr>
                <w:rFonts w:ascii="Times New Roman" w:eastAsia="Calibri" w:hAnsi="Times New Roman" w:cs="Times New Roman"/>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2500</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2943"/>
              </w:tabs>
              <w:spacing w:before="60" w:after="60"/>
              <w:ind w:right="35"/>
              <w:jc w:val="both"/>
              <w:rPr>
                <w:rFonts w:ascii="Times New Roman" w:eastAsia="Calibri" w:hAnsi="Times New Roman" w:cs="Times New Roman"/>
              </w:rPr>
            </w:pPr>
            <w:r w:rsidRPr="00E34088">
              <w:rPr>
                <w:rFonts w:ascii="Times New Roman" w:eastAsia="Calibri" w:hAnsi="Times New Roman" w:cs="Times New Roman"/>
              </w:rPr>
              <w:t>- Минимальная площадь под одной квартирой блокированной постройки</w:t>
            </w:r>
          </w:p>
        </w:tc>
        <w:tc>
          <w:tcPr>
            <w:tcW w:w="992"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ab/>
            </w:r>
            <w:proofErr w:type="spellStart"/>
            <w:r w:rsidRPr="00E34088">
              <w:rPr>
                <w:rFonts w:ascii="Times New Roman" w:eastAsia="Calibri" w:hAnsi="Times New Roman" w:cs="Times New Roman"/>
              </w:rPr>
              <w:t>кв</w:t>
            </w:r>
            <w:proofErr w:type="gramStart"/>
            <w:r w:rsidRPr="00E34088">
              <w:rPr>
                <w:rFonts w:ascii="Times New Roman" w:eastAsia="Calibri" w:hAnsi="Times New Roman" w:cs="Times New Roman"/>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400</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2943"/>
              </w:tabs>
              <w:spacing w:before="60" w:after="60"/>
              <w:jc w:val="both"/>
              <w:rPr>
                <w:rFonts w:ascii="Times New Roman" w:eastAsia="Calibri" w:hAnsi="Times New Roman" w:cs="Times New Roman"/>
              </w:rPr>
            </w:pPr>
            <w:r w:rsidRPr="00E34088">
              <w:rPr>
                <w:rFonts w:ascii="Times New Roman" w:eastAsia="Calibri" w:hAnsi="Times New Roman" w:cs="Times New Roman"/>
              </w:rPr>
              <w:t xml:space="preserve">- Минимальная ширина участка вдоль фронта улицы </w:t>
            </w:r>
          </w:p>
        </w:tc>
        <w:tc>
          <w:tcPr>
            <w:tcW w:w="992"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12</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2943"/>
              </w:tabs>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 максимальный процент застройки</w:t>
            </w:r>
          </w:p>
        </w:tc>
        <w:tc>
          <w:tcPr>
            <w:tcW w:w="992"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40</w:t>
            </w:r>
          </w:p>
        </w:tc>
      </w:tr>
      <w:tr w:rsidR="00E34088" w:rsidRPr="00E34088" w:rsidTr="00E34088">
        <w:trPr>
          <w:cantSplit/>
        </w:trPr>
        <w:tc>
          <w:tcPr>
            <w:tcW w:w="9463" w:type="dxa"/>
            <w:gridSpan w:val="3"/>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ind w:right="-852"/>
              <w:jc w:val="both"/>
              <w:rPr>
                <w:rFonts w:ascii="Times New Roman" w:eastAsia="Calibri" w:hAnsi="Times New Roman" w:cs="Times New Roman"/>
              </w:rPr>
            </w:pPr>
            <w:r w:rsidRPr="00E34088">
              <w:rPr>
                <w:rFonts w:ascii="Times New Roman" w:eastAsia="Calibri" w:hAnsi="Times New Roman" w:cs="Times New Roman"/>
              </w:rPr>
              <w:t>Предельные параметры разрешенного строительства в пределах участков</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 Минимальный отступ строений от красной линии улиц (в случаях, если иной показатель не установлен линией регулирования застройки)</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p>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jc w:val="both"/>
              <w:rPr>
                <w:rFonts w:ascii="Times New Roman" w:eastAsia="Calibri" w:hAnsi="Times New Roman" w:cs="Times New Roman"/>
              </w:rPr>
            </w:pPr>
          </w:p>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5</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 xml:space="preserve">- Минимальный отступ от красной линии проездов до </w:t>
            </w:r>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дома</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jc w:val="both"/>
              <w:rPr>
                <w:rFonts w:ascii="Times New Roman" w:eastAsia="Calibri" w:hAnsi="Times New Roman" w:cs="Times New Roman"/>
              </w:rPr>
            </w:pPr>
            <w:r w:rsidRPr="00E34088">
              <w:rPr>
                <w:rFonts w:ascii="Times New Roman" w:eastAsia="Calibri" w:hAnsi="Times New Roman" w:cs="Times New Roman"/>
              </w:rPr>
              <w:t>3</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 xml:space="preserve">- Минимальный отступ от боковой границы </w:t>
            </w:r>
            <w:proofErr w:type="gramStart"/>
            <w:r w:rsidRPr="00E34088">
              <w:rPr>
                <w:rFonts w:ascii="Times New Roman" w:eastAsia="Calibri" w:hAnsi="Times New Roman" w:cs="Times New Roman"/>
              </w:rPr>
              <w:t>земельного</w:t>
            </w:r>
            <w:proofErr w:type="gramEnd"/>
            <w:r w:rsidRPr="00E34088">
              <w:rPr>
                <w:rFonts w:ascii="Times New Roman" w:eastAsia="Calibri" w:hAnsi="Times New Roman" w:cs="Times New Roman"/>
              </w:rPr>
              <w:t xml:space="preserve"> </w:t>
            </w:r>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lastRenderedPageBreak/>
              <w:t xml:space="preserve">участка до дома </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lastRenderedPageBreak/>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3</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lastRenderedPageBreak/>
              <w:t xml:space="preserve">-Минимальный отступ строений от задней границы </w:t>
            </w:r>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 xml:space="preserve">участка </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177" w:firstLine="34"/>
              <w:jc w:val="both"/>
              <w:rPr>
                <w:rFonts w:ascii="Times New Roman" w:eastAsia="Calibri" w:hAnsi="Times New Roman" w:cs="Times New Roman"/>
              </w:rPr>
            </w:pPr>
            <w:r w:rsidRPr="00E34088">
              <w:rPr>
                <w:rFonts w:ascii="Times New Roman" w:eastAsia="Calibri" w:hAnsi="Times New Roman" w:cs="Times New Roman"/>
              </w:rPr>
              <w:t>по сложившейся застройке, но не менее 1 м</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-Максимальная высота здания (до конька крыши)</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12</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 xml:space="preserve">-Минимальное расстояние </w:t>
            </w:r>
            <w:r>
              <w:rPr>
                <w:rFonts w:ascii="Times New Roman" w:eastAsia="Calibri" w:hAnsi="Times New Roman" w:cs="Times New Roman"/>
              </w:rPr>
              <w:t xml:space="preserve">от окон объекта индивидуального </w:t>
            </w:r>
            <w:r w:rsidRPr="00E34088">
              <w:rPr>
                <w:rFonts w:ascii="Times New Roman" w:eastAsia="Calibri" w:hAnsi="Times New Roman" w:cs="Times New Roman"/>
              </w:rPr>
              <w:t>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6</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 xml:space="preserve">-Минимальное расстояние от границ земельного участка </w:t>
            </w:r>
          </w:p>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 xml:space="preserve">до объектов капитального строительства, отнесенных </w:t>
            </w:r>
            <w:proofErr w:type="gramStart"/>
            <w:r w:rsidRPr="00E34088">
              <w:rPr>
                <w:rFonts w:ascii="Times New Roman" w:eastAsia="Calibri" w:hAnsi="Times New Roman" w:cs="Times New Roman"/>
              </w:rPr>
              <w:t>к</w:t>
            </w:r>
            <w:proofErr w:type="gramEnd"/>
            <w:r w:rsidRPr="00E34088">
              <w:rPr>
                <w:rFonts w:ascii="Times New Roman" w:eastAsia="Calibri" w:hAnsi="Times New Roman" w:cs="Times New Roman"/>
              </w:rPr>
              <w:t xml:space="preserve"> </w:t>
            </w:r>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proofErr w:type="gramStart"/>
            <w:r w:rsidRPr="00E34088">
              <w:rPr>
                <w:rFonts w:ascii="Times New Roman" w:eastAsia="Calibri" w:hAnsi="Times New Roman" w:cs="Times New Roman"/>
              </w:rPr>
              <w:t xml:space="preserve">вспомогательным видам разрешенного использования (бани, </w:t>
            </w:r>
            <w:proofErr w:type="gramEnd"/>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 xml:space="preserve">гаражи и др.), на земельном участке объекта индивидуального </w:t>
            </w:r>
          </w:p>
          <w:p w:rsidR="00E34088" w:rsidRPr="00E34088" w:rsidRDefault="00E34088" w:rsidP="00E34088">
            <w:pPr>
              <w:numPr>
                <w:ilvl w:val="12"/>
                <w:numId w:val="0"/>
              </w:numPr>
              <w:spacing w:before="60" w:after="60"/>
              <w:ind w:right="-852"/>
              <w:jc w:val="both"/>
              <w:rPr>
                <w:rFonts w:ascii="Times New Roman" w:eastAsia="Calibri" w:hAnsi="Times New Roman" w:cs="Times New Roman"/>
              </w:rPr>
            </w:pPr>
            <w:r w:rsidRPr="00E34088">
              <w:rPr>
                <w:rFonts w:ascii="Times New Roman" w:eastAsia="Calibri" w:hAnsi="Times New Roman" w:cs="Times New Roman"/>
              </w:rPr>
              <w:t>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r w:rsidRPr="00E34088">
              <w:rPr>
                <w:rFonts w:ascii="Times New Roman" w:eastAsia="Calibri" w:hAnsi="Times New Roman" w:cs="Times New Roman"/>
              </w:rPr>
              <w:t>м</w:t>
            </w:r>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1</w:t>
            </w:r>
          </w:p>
        </w:tc>
      </w:tr>
      <w:tr w:rsidR="00E34088" w:rsidRPr="00E34088" w:rsidTr="00E34088">
        <w:tc>
          <w:tcPr>
            <w:tcW w:w="5494" w:type="dxa"/>
            <w:tcBorders>
              <w:top w:val="single" w:sz="4" w:space="0" w:color="auto"/>
              <w:left w:val="single" w:sz="4" w:space="0" w:color="auto"/>
              <w:bottom w:val="single" w:sz="4" w:space="0" w:color="auto"/>
              <w:right w:val="single" w:sz="4" w:space="0" w:color="auto"/>
            </w:tcBorders>
          </w:tcPr>
          <w:p w:rsidR="00E34088" w:rsidRPr="00E34088" w:rsidRDefault="00E34088" w:rsidP="00E34088">
            <w:pPr>
              <w:numPr>
                <w:ilvl w:val="12"/>
                <w:numId w:val="0"/>
              </w:numPr>
              <w:spacing w:before="60" w:after="60"/>
              <w:jc w:val="both"/>
              <w:rPr>
                <w:rFonts w:ascii="Times New Roman" w:eastAsia="Calibri" w:hAnsi="Times New Roman" w:cs="Times New Roman"/>
              </w:rPr>
            </w:pPr>
            <w:r w:rsidRPr="00E34088">
              <w:rPr>
                <w:rFonts w:ascii="Times New Roman" w:eastAsia="Calibri" w:hAnsi="Times New Roman" w:cs="Times New Roman"/>
              </w:rPr>
              <w:t>максимальное количество этажей зданий</w:t>
            </w:r>
            <w:r w:rsidR="00AA0792">
              <w:rPr>
                <w:rFonts w:ascii="Times New Roman" w:eastAsia="Calibri" w:hAnsi="Times New Roman" w:cs="Times New Roman"/>
              </w:rPr>
              <w:t xml:space="preserve"> (включая </w:t>
            </w:r>
            <w:proofErr w:type="gramStart"/>
            <w:r w:rsidR="00AA0792">
              <w:rPr>
                <w:rFonts w:ascii="Times New Roman" w:eastAsia="Calibri" w:hAnsi="Times New Roman" w:cs="Times New Roman"/>
              </w:rPr>
              <w:t>подземный</w:t>
            </w:r>
            <w:proofErr w:type="gramEnd"/>
            <w:r w:rsidR="00AA0792">
              <w:rPr>
                <w:rFonts w:ascii="Times New Roman" w:eastAsia="Calibri" w:hAnsi="Times New Roman" w:cs="Times New Roman"/>
              </w:rPr>
              <w:t>, подвальный, цокольный, технический, мансардный)</w:t>
            </w:r>
          </w:p>
        </w:tc>
        <w:tc>
          <w:tcPr>
            <w:tcW w:w="992"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tabs>
                <w:tab w:val="right" w:pos="493"/>
              </w:tabs>
              <w:ind w:right="-852"/>
              <w:jc w:val="both"/>
              <w:rPr>
                <w:rFonts w:ascii="Times New Roman" w:eastAsia="Calibri" w:hAnsi="Times New Roman" w:cs="Times New Roman"/>
              </w:rPr>
            </w:pPr>
            <w:proofErr w:type="spellStart"/>
            <w:proofErr w:type="gramStart"/>
            <w:r w:rsidRPr="00E34088">
              <w:rPr>
                <w:rFonts w:ascii="Times New Roman" w:eastAsia="Calibri" w:hAnsi="Times New Roman" w:cs="Times New Roman"/>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E34088" w:rsidRPr="00E34088" w:rsidRDefault="00E34088" w:rsidP="00E34088">
            <w:pPr>
              <w:numPr>
                <w:ilvl w:val="12"/>
                <w:numId w:val="0"/>
              </w:numPr>
              <w:ind w:right="-852" w:firstLine="34"/>
              <w:jc w:val="both"/>
              <w:rPr>
                <w:rFonts w:ascii="Times New Roman" w:eastAsia="Calibri" w:hAnsi="Times New Roman" w:cs="Times New Roman"/>
              </w:rPr>
            </w:pPr>
            <w:r w:rsidRPr="00E34088">
              <w:rPr>
                <w:rFonts w:ascii="Times New Roman" w:eastAsia="Calibri" w:hAnsi="Times New Roman" w:cs="Times New Roman"/>
              </w:rPr>
              <w:t>3</w:t>
            </w:r>
          </w:p>
        </w:tc>
      </w:tr>
    </w:tbl>
    <w:p w:rsidR="00AC4F3B" w:rsidRDefault="00E34088" w:rsidP="00AC4F3B">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Примечания к таблице:</w:t>
      </w:r>
      <w:r w:rsidRPr="00E34088">
        <w:rPr>
          <w:rFonts w:ascii="Times New Roman" w:eastAsia="Calibri" w:hAnsi="Times New Roman" w:cs="Times New Roman"/>
          <w:sz w:val="28"/>
          <w:szCs w:val="28"/>
        </w:rPr>
        <w:tab/>
      </w:r>
    </w:p>
    <w:p w:rsidR="00AC4F3B" w:rsidRDefault="00AC4F3B" w:rsidP="00AC4F3B">
      <w:pPr>
        <w:widowControl w:val="0"/>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застроенных земельных участков при реконструкции объектов допускается размещать объект по сложившейся линии застройки.</w:t>
      </w:r>
    </w:p>
    <w:p w:rsidR="00E34088" w:rsidRPr="00E34088" w:rsidRDefault="00E34088" w:rsidP="00AC4F3B">
      <w:pPr>
        <w:widowControl w:val="0"/>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Максимальная высота помещения вновь размещаемых и реконструируемых встроенных или </w:t>
      </w:r>
      <w:proofErr w:type="spellStart"/>
      <w:r w:rsidR="00E34088" w:rsidRPr="00E34088">
        <w:rPr>
          <w:rFonts w:ascii="Times New Roman" w:eastAsia="Calibri" w:hAnsi="Times New Roman" w:cs="Times New Roman"/>
          <w:sz w:val="28"/>
          <w:szCs w:val="28"/>
        </w:rPr>
        <w:t>отдельностоящих</w:t>
      </w:r>
      <w:proofErr w:type="spellEnd"/>
      <w:r w:rsidR="00E34088" w:rsidRPr="00E34088">
        <w:rPr>
          <w:rFonts w:ascii="Times New Roman" w:eastAsia="Calibri" w:hAnsi="Times New Roman" w:cs="Times New Roman"/>
          <w:sz w:val="28"/>
          <w:szCs w:val="28"/>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00E34088" w:rsidRPr="00E34088">
        <w:rPr>
          <w:rFonts w:ascii="Times New Roman" w:eastAsia="Calibri" w:hAnsi="Times New Roman" w:cs="Times New Roman"/>
          <w:sz w:val="28"/>
          <w:szCs w:val="28"/>
        </w:rPr>
        <w:t>отдельностоящих</w:t>
      </w:r>
      <w:proofErr w:type="spellEnd"/>
      <w:r w:rsidR="00E34088" w:rsidRPr="00E34088">
        <w:rPr>
          <w:rFonts w:ascii="Times New Roman" w:eastAsia="Calibri" w:hAnsi="Times New Roman" w:cs="Times New Roman"/>
          <w:sz w:val="28"/>
          <w:szCs w:val="28"/>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Максимальная высота объекта капитального строительства, отнесенного к вспомогательным видам разрешенного использования не </w:t>
      </w:r>
      <w:r w:rsidR="00E34088" w:rsidRPr="00E34088">
        <w:rPr>
          <w:rFonts w:ascii="Times New Roman" w:eastAsia="Calibri" w:hAnsi="Times New Roman" w:cs="Times New Roman"/>
          <w:sz w:val="28"/>
          <w:szCs w:val="28"/>
        </w:rPr>
        <w:lastRenderedPageBreak/>
        <w:t>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8.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34088" w:rsidRPr="00E34088" w:rsidRDefault="00E34088" w:rsidP="00E34088">
      <w:pPr>
        <w:widowControl w:val="0"/>
        <w:tabs>
          <w:tab w:val="left" w:pos="1134"/>
        </w:tabs>
        <w:spacing w:line="100" w:lineRule="atLeast"/>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w:t>
      </w:r>
      <w:r w:rsidR="008E6BC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имеется взаимное письменное согласие владельцев земельных участков на указанные отклонения;</w:t>
      </w:r>
    </w:p>
    <w:p w:rsidR="00E34088" w:rsidRPr="00E34088" w:rsidRDefault="008E6BCB" w:rsidP="00E34088">
      <w:pPr>
        <w:widowControl w:val="0"/>
        <w:tabs>
          <w:tab w:val="left" w:pos="1134"/>
        </w:tabs>
        <w:spacing w:line="100" w:lineRule="atLeast"/>
        <w:ind w:right="-85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согласованно с органами </w:t>
      </w:r>
      <w:proofErr w:type="spellStart"/>
      <w:r w:rsidR="00E34088" w:rsidRPr="00E34088">
        <w:rPr>
          <w:rFonts w:ascii="Times New Roman" w:eastAsia="Calibri" w:hAnsi="Times New Roman" w:cs="Times New Roman"/>
          <w:sz w:val="28"/>
          <w:szCs w:val="28"/>
        </w:rPr>
        <w:t>госпожнадзора</w:t>
      </w:r>
      <w:proofErr w:type="spellEnd"/>
      <w:r w:rsidR="00E34088" w:rsidRPr="00E34088">
        <w:rPr>
          <w:rFonts w:ascii="Times New Roman" w:eastAsia="Calibri" w:hAnsi="Times New Roman" w:cs="Times New Roman"/>
          <w:sz w:val="28"/>
          <w:szCs w:val="28"/>
        </w:rPr>
        <w:t>.</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11. Минимальные расстояния до границы соседнего участка по санитарно-бытовым условиям должны быть:</w:t>
      </w:r>
    </w:p>
    <w:p w:rsidR="00E34088" w:rsidRPr="00E34088" w:rsidRDefault="00E34088" w:rsidP="00E34088">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от стволов высокорослых деревьев - 4, среднерослых - 2;</w:t>
      </w:r>
    </w:p>
    <w:p w:rsidR="00E34088" w:rsidRPr="00E34088" w:rsidRDefault="00E34088" w:rsidP="00E34088">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от кустарника - 1 м.</w:t>
      </w:r>
    </w:p>
    <w:p w:rsidR="00E34088" w:rsidRPr="00E34088" w:rsidRDefault="00E34088" w:rsidP="00E34088">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Минимальные расстояния до стен жилых домов должны быть:</w:t>
      </w:r>
    </w:p>
    <w:p w:rsidR="00E34088" w:rsidRPr="00E34088" w:rsidRDefault="00E34088" w:rsidP="00E34088">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от стволов  деревьев – 5 м;</w:t>
      </w:r>
    </w:p>
    <w:p w:rsidR="00E34088" w:rsidRPr="00E34088" w:rsidRDefault="00E34088" w:rsidP="00E34088">
      <w:pPr>
        <w:widowControl w:val="0"/>
        <w:tabs>
          <w:tab w:val="left" w:pos="1134"/>
        </w:tabs>
        <w:spacing w:line="100" w:lineRule="atLeast"/>
        <w:ind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от кустарника – 1,5  м.</w:t>
      </w:r>
    </w:p>
    <w:p w:rsidR="00E34088" w:rsidRPr="00E34088" w:rsidRDefault="008E6BCB" w:rsidP="00E34088">
      <w:pPr>
        <w:widowControl w:val="0"/>
        <w:tabs>
          <w:tab w:val="left" w:pos="1134"/>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Не допускается выведение систем водоотведения на территорию общего пользования.</w:t>
      </w:r>
    </w:p>
    <w:p w:rsidR="00E34088" w:rsidRPr="00E34088" w:rsidRDefault="008E6BCB" w:rsidP="00E34088">
      <w:pPr>
        <w:tabs>
          <w:tab w:val="left" w:pos="735"/>
        </w:tabs>
        <w:spacing w:line="100" w:lineRule="atLeast"/>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 </w:t>
      </w:r>
      <w:r w:rsidR="00E34088" w:rsidRPr="00E34088">
        <w:rPr>
          <w:rFonts w:ascii="Times New Roman" w:eastAsia="Calibri" w:hAnsi="Times New Roman" w:cs="Times New Roman"/>
          <w:sz w:val="28"/>
          <w:szCs w:val="28"/>
        </w:rPr>
        <w:t xml:space="preserve">Допускается  не  выполнять  организованный сток воды с кровли при условии, когда смежные земельные участки находятся на одном уровне и </w:t>
      </w:r>
      <w:r w:rsidR="00E34088" w:rsidRPr="00E34088">
        <w:rPr>
          <w:rFonts w:ascii="Times New Roman" w:eastAsia="Calibri" w:hAnsi="Times New Roman" w:cs="Times New Roman"/>
          <w:sz w:val="28"/>
          <w:szCs w:val="28"/>
        </w:rPr>
        <w:lastRenderedPageBreak/>
        <w:t>между строениями, расположенными на соседних земельных участках расстояние не менее 4 м.</w:t>
      </w:r>
    </w:p>
    <w:p w:rsidR="00E34088" w:rsidRPr="00E34088" w:rsidRDefault="008E6BCB" w:rsidP="00E34088">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 </w:t>
      </w:r>
      <w:r w:rsidR="00E34088" w:rsidRPr="00E34088">
        <w:rPr>
          <w:rFonts w:ascii="Times New Roman" w:eastAsia="Calibri" w:hAnsi="Times New Roman" w:cs="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E34088" w:rsidRPr="00E34088" w:rsidRDefault="008E6BCB" w:rsidP="00E34088">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15.</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собственника. </w:t>
      </w:r>
    </w:p>
    <w:p w:rsidR="00E34088" w:rsidRPr="00E34088" w:rsidRDefault="008E6BCB" w:rsidP="00E34088">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16.</w:t>
      </w:r>
      <w:r>
        <w:rPr>
          <w:rFonts w:ascii="Times New Roman" w:eastAsia="Calibri" w:hAnsi="Times New Roman" w:cs="Times New Roman"/>
          <w:sz w:val="28"/>
          <w:szCs w:val="28"/>
        </w:rPr>
        <w:t xml:space="preserve"> </w:t>
      </w:r>
      <w:r w:rsidR="00E34088" w:rsidRPr="00E34088">
        <w:rPr>
          <w:rFonts w:ascii="Times New Roman" w:eastAsia="Calibri" w:hAnsi="Times New Roman" w:cs="Times New Roman"/>
          <w:sz w:val="28"/>
          <w:szCs w:val="28"/>
        </w:rPr>
        <w:t xml:space="preserve">Предприятия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E34088" w:rsidRPr="00E34088" w:rsidRDefault="00E34088" w:rsidP="00E34088">
      <w:pPr>
        <w:spacing w:after="0" w:line="240" w:lineRule="auto"/>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Запрещается размещение объектов, оказывающих негативное воздействие на окружающую  среду  и  здоровье  населения (</w:t>
      </w:r>
      <w:proofErr w:type="spellStart"/>
      <w:r w:rsidRPr="00E34088">
        <w:rPr>
          <w:rFonts w:ascii="Times New Roman" w:eastAsia="Calibri" w:hAnsi="Times New Roman" w:cs="Times New Roman"/>
          <w:sz w:val="28"/>
          <w:szCs w:val="28"/>
        </w:rPr>
        <w:t>рентгеноустановок</w:t>
      </w:r>
      <w:proofErr w:type="spellEnd"/>
      <w:r w:rsidRPr="00E34088">
        <w:rPr>
          <w:rFonts w:ascii="Times New Roman" w:eastAsia="Calibri" w:hAnsi="Times New Roman" w:cs="Times New Roman"/>
          <w:sz w:val="28"/>
          <w:szCs w:val="28"/>
        </w:rPr>
        <w:t xml:space="preserve">, магазинов стройматериалов, москательно-химических товаров и т. п.). </w:t>
      </w:r>
    </w:p>
    <w:p w:rsidR="00E34088" w:rsidRPr="00E34088" w:rsidRDefault="00E34088" w:rsidP="00E34088">
      <w:pPr>
        <w:widowControl w:val="0"/>
        <w:tabs>
          <w:tab w:val="left" w:pos="855"/>
        </w:tabs>
        <w:spacing w:after="0" w:line="240" w:lineRule="auto"/>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E34088" w:rsidRPr="00E34088" w:rsidRDefault="00E34088" w:rsidP="00E34088">
      <w:pPr>
        <w:widowControl w:val="0"/>
        <w:tabs>
          <w:tab w:val="left" w:pos="855"/>
        </w:tabs>
        <w:spacing w:after="0" w:line="240" w:lineRule="auto"/>
        <w:ind w:left="357" w:right="-852"/>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w:t>
      </w:r>
    </w:p>
    <w:p w:rsidR="00E34088" w:rsidRPr="00E34088" w:rsidRDefault="00E34088" w:rsidP="00E34088">
      <w:pPr>
        <w:tabs>
          <w:tab w:val="left" w:pos="810"/>
        </w:tabs>
        <w:spacing w:after="0" w:line="240" w:lineRule="auto"/>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w:t>
      </w:r>
      <w:r w:rsidR="008E6BC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17.</w:t>
      </w:r>
      <w:r w:rsidR="008E6BC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34088" w:rsidRPr="00E34088" w:rsidRDefault="00E34088" w:rsidP="00E34088">
      <w:pPr>
        <w:spacing w:after="0" w:line="240" w:lineRule="auto"/>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18.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E34088" w:rsidRPr="00E34088" w:rsidRDefault="00E34088" w:rsidP="00E34088">
      <w:pPr>
        <w:spacing w:after="0" w:line="240" w:lineRule="auto"/>
        <w:ind w:right="-1"/>
        <w:jc w:val="both"/>
        <w:rPr>
          <w:rFonts w:ascii="Times New Roman" w:eastAsia="Calibri" w:hAnsi="Times New Roman" w:cs="Times New Roman"/>
          <w:sz w:val="28"/>
          <w:szCs w:val="28"/>
        </w:rPr>
      </w:pPr>
      <w:r w:rsidRPr="00E34088">
        <w:rPr>
          <w:rFonts w:ascii="Times New Roman" w:eastAsia="Calibri" w:hAnsi="Times New Roman" w:cs="Times New Roman"/>
          <w:sz w:val="28"/>
          <w:szCs w:val="28"/>
        </w:rPr>
        <w:t xml:space="preserve">     19.</w:t>
      </w:r>
      <w:r w:rsidR="008E6BCB">
        <w:rPr>
          <w:rFonts w:ascii="Times New Roman" w:eastAsia="Calibri" w:hAnsi="Times New Roman" w:cs="Times New Roman"/>
          <w:sz w:val="28"/>
          <w:szCs w:val="28"/>
        </w:rPr>
        <w:t xml:space="preserve"> </w:t>
      </w:r>
      <w:r w:rsidRPr="00E34088">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указаны в статье 64 настоящих Правил. </w:t>
      </w:r>
    </w:p>
    <w:p w:rsidR="00D80EC0" w:rsidRDefault="00D80EC0"/>
    <w:sectPr w:rsidR="00D8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88"/>
    <w:rsid w:val="00350BDC"/>
    <w:rsid w:val="006A2E14"/>
    <w:rsid w:val="008E6BCB"/>
    <w:rsid w:val="00AA0792"/>
    <w:rsid w:val="00AC4F3B"/>
    <w:rsid w:val="00D80EC0"/>
    <w:rsid w:val="00E3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A62A-538D-45A2-A5FD-B65F292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cp:lastPrinted>2017-05-24T07:48:00Z</cp:lastPrinted>
  <dcterms:created xsi:type="dcterms:W3CDTF">2017-05-24T07:34:00Z</dcterms:created>
  <dcterms:modified xsi:type="dcterms:W3CDTF">2017-05-25T11:40:00Z</dcterms:modified>
</cp:coreProperties>
</file>