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4" w:rsidRDefault="004D6764" w:rsidP="004D6764"/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</w:tblGrid>
      <w:tr w:rsidR="00870F5E" w:rsidRPr="00870F5E" w:rsidTr="00B95A3D">
        <w:trPr>
          <w:trHeight w:val="1805"/>
        </w:trPr>
        <w:tc>
          <w:tcPr>
            <w:tcW w:w="4766" w:type="dxa"/>
          </w:tcPr>
          <w:p w:rsidR="00870F5E" w:rsidRPr="00870F5E" w:rsidRDefault="00870F5E" w:rsidP="00B95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7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СОВЕТ ДЕПУТАТОВ</w:t>
            </w:r>
          </w:p>
          <w:p w:rsidR="00870F5E" w:rsidRPr="00870F5E" w:rsidRDefault="00870F5E" w:rsidP="00B95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7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  <w:p w:rsidR="00870F5E" w:rsidRPr="00870F5E" w:rsidRDefault="00870F5E" w:rsidP="00B95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7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ГОРНЫЙ СЕЛЬСОВЕТ ОРЕНБУРГСКОГО РАЙОНА ОРЕНБУРГСКОЙ ОБЛАСТИ</w:t>
            </w:r>
          </w:p>
          <w:p w:rsidR="00870F5E" w:rsidRPr="00870F5E" w:rsidRDefault="00870F5E" w:rsidP="00B95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7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третий созыв</w:t>
            </w:r>
          </w:p>
          <w:p w:rsidR="00870F5E" w:rsidRPr="00870F5E" w:rsidRDefault="00870F5E" w:rsidP="00B95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0F5E" w:rsidRPr="00870F5E" w:rsidRDefault="00870F5E" w:rsidP="00B95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7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</w:t>
            </w:r>
            <w:proofErr w:type="gramEnd"/>
            <w:r w:rsidRPr="00870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Е Ш Е Н И Е</w:t>
            </w:r>
          </w:p>
          <w:p w:rsidR="00870F5E" w:rsidRPr="00870F5E" w:rsidRDefault="00870F5E" w:rsidP="00B95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F5E" w:rsidRPr="00870F5E" w:rsidRDefault="0066173A" w:rsidP="00661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11.11.2016</w:t>
            </w:r>
            <w:r w:rsidR="00870F5E" w:rsidRPr="00870F5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36</w:t>
            </w:r>
            <w:r w:rsidR="004E47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70F5E" w:rsidRPr="00870F5E" w:rsidRDefault="00870F5E" w:rsidP="00B95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70F5E" w:rsidRPr="00870F5E" w:rsidTr="00B95A3D">
        <w:trPr>
          <w:trHeight w:val="777"/>
        </w:trPr>
        <w:tc>
          <w:tcPr>
            <w:tcW w:w="4766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9"/>
            </w:tblGrid>
            <w:tr w:rsidR="00870F5E" w:rsidRPr="00870F5E" w:rsidTr="00D4019D">
              <w:trPr>
                <w:cantSplit/>
                <w:trHeight w:val="1142"/>
              </w:trPr>
              <w:tc>
                <w:tcPr>
                  <w:tcW w:w="4379" w:type="dxa"/>
                </w:tcPr>
                <w:p w:rsidR="00D4019D" w:rsidRDefault="00D4019D" w:rsidP="00B95A3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5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«Об установлении налога</w:t>
                  </w:r>
                </w:p>
                <w:p w:rsidR="00D4019D" w:rsidRDefault="00D4019D" w:rsidP="00B95A3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456B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имущество физических лиц»</w:t>
                  </w:r>
                </w:p>
                <w:p w:rsidR="00870F5E" w:rsidRPr="00870F5E" w:rsidRDefault="00870F5E" w:rsidP="00B95A3D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870F5E" w:rsidRPr="00870F5E" w:rsidRDefault="00870F5E" w:rsidP="00B95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4019D" w:rsidRPr="00A456BA" w:rsidRDefault="00B95A3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 w:rsidR="00D4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12, 132 Конституции Российской Федерации, главой 32 «Налог на имущество физических лиц»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12 ноября 2015 года № 3457/971-V-ОЗ «Об установлении единой даты начала применения на территории Оренбургской области порядка определения налоговой</w:t>
      </w:r>
      <w:proofErr w:type="gramEnd"/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по налогу на имущество физических лиц исходя из кадастровой стоимости объектов налогообложения», руководствуясь Уставом муницип</w:t>
      </w:r>
      <w:r w:rsidR="00D4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 Горный 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Оренбургского района Оренбургской области, Совет депутатов муниципального образования </w:t>
      </w:r>
      <w:r w:rsidR="00D4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Оренбургского района </w:t>
      </w:r>
    </w:p>
    <w:p w:rsidR="00870F5E" w:rsidRPr="00870F5E" w:rsidRDefault="00870F5E" w:rsidP="00D40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70F5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870F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 Ш И Л :</w:t>
      </w:r>
    </w:p>
    <w:p w:rsidR="00D4019D" w:rsidRPr="00D4019D" w:rsidRDefault="00D4019D" w:rsidP="00D4019D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1.Установить и ввести в действие с 1 января 2017 года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Горный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Оренбургского района налог на имущество физических лиц (далее – налог).</w:t>
      </w:r>
    </w:p>
    <w:p w:rsidR="00D4019D" w:rsidRPr="00A456BA" w:rsidRDefault="00D4019D" w:rsidP="00B95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Объектом налогообложения по налогу признается расположенное в пределах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Горный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Оренбургского района следующее имущество:</w:t>
      </w:r>
    </w:p>
    <w:p w:rsidR="00D4019D" w:rsidRPr="00A456BA" w:rsidRDefault="00D4019D" w:rsidP="00D4019D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жилой дом;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жилое помещение (квартира, комната);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гараж, </w:t>
      </w:r>
      <w:proofErr w:type="spellStart"/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единый недвижимый комплекс;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объект незавершенного строительства;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здание, строение, сооружение, помещение.</w:t>
      </w:r>
    </w:p>
    <w:p w:rsidR="00D4019D" w:rsidRPr="00A456BA" w:rsidRDefault="00EA2328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Российской Федерации жилые строения, расположенные на земельных участках, предоставленные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4019D" w:rsidRPr="00A456BA" w:rsidRDefault="00EA2328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D4019D" w:rsidRPr="00A456BA" w:rsidRDefault="00EA2328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4.Установить следующие налоговые ставки по налогу: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0,1 процента в отношении: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 домов, жилых помещений;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единых недвижимых комплексов, в состав которых входит хотя бы одно жилое помещение (жилой дом);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гаражей и </w:t>
      </w:r>
      <w:proofErr w:type="spellStart"/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2,0 процентов в отношении: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Установить налоговые вычеты при определении налоговой базы в следующих размерах в отношении: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единого недвижимого комплекса, в состав которого входит хотя бы одно жилое помещение (жилой дом), как его кадастровая стоимость, уменьшенная на один миллион рублей.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Налоговые льготы по налогу, а также порядок и основания, предоставляются в соответствии со статьей 407 «Налоговые льготы» главы 32 «Налог на имущество физических лиц» Налогового кодекса Российской Федерации.</w:t>
      </w:r>
    </w:p>
    <w:p w:rsidR="00D4019D" w:rsidRPr="00A456BA" w:rsidRDefault="00D4019D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Признать утратившим силу с 01.01.2017 года решение Совета депутатов муниципального образования</w:t>
      </w:r>
      <w:r w:rsidR="00E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Горный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E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Оренбургского района от 11.11.2014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A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172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налога на имущество физических лиц».</w:t>
      </w:r>
    </w:p>
    <w:p w:rsidR="00D4019D" w:rsidRPr="00A456BA" w:rsidRDefault="00EA2328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</w:t>
      </w:r>
      <w:r w:rsidR="00E1186E">
        <w:rPr>
          <w:rFonts w:ascii="Times New Roman" w:hAnsi="Times New Roman" w:cs="Times New Roman"/>
          <w:sz w:val="28"/>
          <w:szCs w:val="28"/>
        </w:rPr>
        <w:t xml:space="preserve">  по бюджетной, налоговой и финансовой политике, собственности и экономическим вопросам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Ирину Викторовну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19D" w:rsidRPr="00A456BA" w:rsidRDefault="00E1186E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Настоящее решение опубликовать в редакции газеты «Сельские вести».</w:t>
      </w:r>
    </w:p>
    <w:p w:rsidR="00D4019D" w:rsidRPr="00A456BA" w:rsidRDefault="00E1186E" w:rsidP="00D40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4019D"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Установить, что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870F5E" w:rsidRPr="00870F5E" w:rsidRDefault="00870F5E" w:rsidP="00870F5E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F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 </w:t>
      </w:r>
    </w:p>
    <w:p w:rsidR="00B95A3D" w:rsidRDefault="00870F5E" w:rsidP="00B95A3D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F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   </w:t>
      </w:r>
      <w:r w:rsidR="00B95A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proofErr w:type="spellStart"/>
      <w:r w:rsidRPr="00870F5E">
        <w:rPr>
          <w:rFonts w:ascii="Times New Roman" w:eastAsia="Times New Roman" w:hAnsi="Times New Roman" w:cs="Times New Roman"/>
          <w:sz w:val="28"/>
          <w:szCs w:val="28"/>
          <w:lang w:eastAsia="zh-CN"/>
        </w:rPr>
        <w:t>В.П.Боклин</w:t>
      </w:r>
      <w:proofErr w:type="spellEnd"/>
    </w:p>
    <w:p w:rsidR="00B95A3D" w:rsidRDefault="00B95A3D" w:rsidP="00B95A3D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186E" w:rsidRPr="00B95A3D" w:rsidRDefault="00E1186E" w:rsidP="00B95A3D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Рассылка: председателю постоянной комиссии по бюджетной, налоговой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финансовой политике, собственности и экономическим вопросам,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газеты «Сельские вести», МИФНС №7 по Оренбургской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 района, в дело</w:t>
      </w:r>
    </w:p>
    <w:p w:rsidR="00870F5E" w:rsidRPr="00870F5E" w:rsidRDefault="00870F5E" w:rsidP="00870F5E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0F5E" w:rsidRPr="00870F5E" w:rsidRDefault="00870F5E" w:rsidP="00870F5E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0F5E" w:rsidRPr="00870F5E" w:rsidRDefault="00E1186E" w:rsidP="00870F5E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D6764" w:rsidRDefault="004D6764" w:rsidP="004D6764"/>
    <w:p w:rsidR="00A456BA" w:rsidRPr="00A456BA" w:rsidRDefault="00A456BA" w:rsidP="00A456BA">
      <w:pPr>
        <w:keepNext/>
        <w:shd w:val="clear" w:color="auto" w:fill="FFFAF4"/>
        <w:spacing w:before="240" w:after="60" w:line="336" w:lineRule="atLeast"/>
        <w:outlineLvl w:val="1"/>
        <w:rPr>
          <w:rFonts w:ascii="Arial" w:eastAsia="Times New Roman" w:hAnsi="Arial" w:cs="Arial"/>
          <w:b/>
          <w:bCs/>
          <w:i/>
          <w:iCs/>
          <w:color w:val="00B000"/>
          <w:sz w:val="34"/>
          <w:szCs w:val="34"/>
          <w:lang w:eastAsia="ru-RU"/>
        </w:rPr>
      </w:pPr>
    </w:p>
    <w:p w:rsidR="00A456BA" w:rsidRPr="00A456BA" w:rsidRDefault="00A456BA" w:rsidP="00A45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456BA" w:rsidRDefault="00E1186E" w:rsidP="0039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863" w:rsidRDefault="002B6863" w:rsidP="0039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63" w:rsidRDefault="002B6863" w:rsidP="0039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63" w:rsidRDefault="002B6863" w:rsidP="0039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63" w:rsidRPr="002B6863" w:rsidRDefault="002B6863" w:rsidP="002B686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95C0B" w:rsidRPr="002B6863" w:rsidRDefault="00395C0B" w:rsidP="0039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BA" w:rsidRPr="002B6863" w:rsidRDefault="00D4019D" w:rsidP="0039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6BA" w:rsidRPr="002B6863" w:rsidRDefault="00E1186E" w:rsidP="0039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6BA" w:rsidRPr="002B6863" w:rsidRDefault="00E1186E" w:rsidP="0039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764" w:rsidRPr="002B6863" w:rsidRDefault="004D6764" w:rsidP="004D6764">
      <w:pPr>
        <w:rPr>
          <w:sz w:val="28"/>
          <w:szCs w:val="28"/>
        </w:rPr>
      </w:pPr>
      <w:r w:rsidRPr="002B6863">
        <w:rPr>
          <w:noProof/>
          <w:sz w:val="28"/>
          <w:szCs w:val="28"/>
          <w:lang w:eastAsia="ru-RU"/>
        </w:rPr>
        <w:t xml:space="preserve"> </w:t>
      </w:r>
    </w:p>
    <w:p w:rsidR="009B22B9" w:rsidRPr="002B6863" w:rsidRDefault="009B22B9" w:rsidP="00A456BA">
      <w:pPr>
        <w:rPr>
          <w:sz w:val="28"/>
          <w:szCs w:val="28"/>
        </w:rPr>
      </w:pPr>
    </w:p>
    <w:sectPr w:rsidR="009B22B9" w:rsidRPr="002B6863" w:rsidSect="002B6863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27"/>
    <w:rsid w:val="002B6863"/>
    <w:rsid w:val="00395C0B"/>
    <w:rsid w:val="004B0327"/>
    <w:rsid w:val="004D6764"/>
    <w:rsid w:val="004E4737"/>
    <w:rsid w:val="00580F8C"/>
    <w:rsid w:val="0066173A"/>
    <w:rsid w:val="00870F5E"/>
    <w:rsid w:val="009B22B9"/>
    <w:rsid w:val="00A456BA"/>
    <w:rsid w:val="00B95A3D"/>
    <w:rsid w:val="00BC71AA"/>
    <w:rsid w:val="00D4019D"/>
    <w:rsid w:val="00E1186E"/>
    <w:rsid w:val="00E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7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D676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7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D676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2016-11-15T04:12:00Z</cp:lastPrinted>
  <dcterms:created xsi:type="dcterms:W3CDTF">2016-10-20T07:11:00Z</dcterms:created>
  <dcterms:modified xsi:type="dcterms:W3CDTF">2016-11-15T04:13:00Z</dcterms:modified>
</cp:coreProperties>
</file>